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E9" w:rsidRPr="00937D42" w:rsidRDefault="00B9489C" w:rsidP="00F13201">
      <w:pPr>
        <w:spacing w:after="0"/>
        <w:ind w:left="-540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 1 сентября 2019 года в</w:t>
      </w:r>
      <w:r w:rsidR="00F072E9" w:rsidRPr="00937D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школе 39 педагогов.  </w:t>
      </w:r>
      <w:r w:rsidR="00F072E9" w:rsidRPr="00937D42">
        <w:rPr>
          <w:rFonts w:ascii="Times New Roman" w:eastAsia="Times New Roman" w:hAnsi="Times New Roman" w:cs="Times New Roman"/>
          <w:sz w:val="24"/>
          <w:szCs w:val="24"/>
          <w:u w:val="single"/>
        </w:rPr>
        <w:t>Из них:</w:t>
      </w:r>
    </w:p>
    <w:p w:rsidR="00F072E9" w:rsidRPr="00937D42" w:rsidRDefault="00F072E9" w:rsidP="00F13201">
      <w:pPr>
        <w:pStyle w:val="a3"/>
        <w:numPr>
          <w:ilvl w:val="0"/>
          <w:numId w:val="2"/>
        </w:numPr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 xml:space="preserve">высшую квалификационную категорию </w:t>
      </w:r>
      <w:r w:rsidRPr="00937D42">
        <w:t>имеют</w:t>
      </w:r>
      <w:r w:rsidRPr="00937D42">
        <w:rPr>
          <w:color w:val="000000"/>
        </w:rPr>
        <w:t xml:space="preserve"> – 17  человек (44%);</w:t>
      </w:r>
    </w:p>
    <w:p w:rsidR="00F072E9" w:rsidRPr="00937D42" w:rsidRDefault="00F072E9" w:rsidP="00F13201">
      <w:pPr>
        <w:pStyle w:val="a3"/>
        <w:numPr>
          <w:ilvl w:val="0"/>
          <w:numId w:val="2"/>
        </w:numPr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 xml:space="preserve">1 квалификационную категорию </w:t>
      </w:r>
      <w:r w:rsidRPr="00937D42">
        <w:t>имеют</w:t>
      </w:r>
      <w:r w:rsidRPr="00937D42">
        <w:rPr>
          <w:color w:val="000000"/>
        </w:rPr>
        <w:t xml:space="preserve"> – 11  человек (28%);</w:t>
      </w:r>
    </w:p>
    <w:p w:rsidR="00F072E9" w:rsidRPr="00937D42" w:rsidRDefault="00F072E9" w:rsidP="00F13201">
      <w:pPr>
        <w:pStyle w:val="a3"/>
        <w:numPr>
          <w:ilvl w:val="0"/>
          <w:numId w:val="2"/>
        </w:numPr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>соответствие занимаемой должности имеют - 6  человек (15%);</w:t>
      </w:r>
    </w:p>
    <w:p w:rsidR="00F072E9" w:rsidRPr="00937D42" w:rsidRDefault="00F072E9" w:rsidP="00F13201">
      <w:pPr>
        <w:pStyle w:val="a3"/>
        <w:numPr>
          <w:ilvl w:val="0"/>
          <w:numId w:val="2"/>
        </w:numPr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>не имеют квалификационной категории – 5 человек (13%).</w:t>
      </w:r>
    </w:p>
    <w:p w:rsidR="00F072E9" w:rsidRPr="00937D42" w:rsidRDefault="00F072E9" w:rsidP="00F13201">
      <w:pPr>
        <w:spacing w:after="0"/>
        <w:ind w:left="30" w:firstLine="67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Из них:</w:t>
      </w:r>
    </w:p>
    <w:p w:rsidR="00F13201" w:rsidRPr="00937D42" w:rsidRDefault="00F13201" w:rsidP="00F13201">
      <w:pPr>
        <w:pStyle w:val="a3"/>
        <w:numPr>
          <w:ilvl w:val="0"/>
          <w:numId w:val="1"/>
        </w:numPr>
        <w:ind w:left="709" w:firstLine="537"/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 xml:space="preserve"> 1 человек</w:t>
      </w:r>
      <w:r w:rsidR="00F072E9" w:rsidRPr="00937D42">
        <w:rPr>
          <w:color w:val="000000"/>
        </w:rPr>
        <w:t xml:space="preserve"> (</w:t>
      </w:r>
      <w:r w:rsidRPr="00937D42">
        <w:rPr>
          <w:color w:val="000000"/>
        </w:rPr>
        <w:t>2</w:t>
      </w:r>
      <w:r w:rsidR="00F072E9" w:rsidRPr="00937D42">
        <w:rPr>
          <w:color w:val="000000"/>
        </w:rPr>
        <w:t>%) - молодые специалисты.</w:t>
      </w:r>
    </w:p>
    <w:p w:rsidR="00F072E9" w:rsidRPr="00937D42" w:rsidRDefault="00F13201" w:rsidP="00F13201">
      <w:pPr>
        <w:pStyle w:val="a3"/>
        <w:numPr>
          <w:ilvl w:val="0"/>
          <w:numId w:val="1"/>
        </w:numPr>
        <w:ind w:left="709" w:firstLine="537"/>
        <w:contextualSpacing/>
        <w:mirrorIndents/>
        <w:jc w:val="both"/>
        <w:rPr>
          <w:color w:val="000000"/>
        </w:rPr>
      </w:pPr>
      <w:r w:rsidRPr="00937D42">
        <w:rPr>
          <w:color w:val="000000"/>
        </w:rPr>
        <w:t xml:space="preserve"> </w:t>
      </w:r>
      <w:r w:rsidR="00F072E9" w:rsidRPr="00937D42">
        <w:rPr>
          <w:color w:val="000000"/>
        </w:rPr>
        <w:t xml:space="preserve">4 человека </w:t>
      </w:r>
      <w:r w:rsidRPr="00937D42">
        <w:rPr>
          <w:color w:val="000000"/>
        </w:rPr>
        <w:t>(11</w:t>
      </w:r>
      <w:r w:rsidR="00F072E9" w:rsidRPr="00937D42">
        <w:rPr>
          <w:color w:val="000000"/>
        </w:rPr>
        <w:t>%) - новые педагоги, недавно пришедшие в школу, проработавшие менее двух лет в данной должности.</w:t>
      </w:r>
    </w:p>
    <w:p w:rsidR="00F13201" w:rsidRDefault="00F13201" w:rsidP="00F13201">
      <w:pPr>
        <w:spacing w:after="0"/>
        <w:ind w:left="284" w:hanging="284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489C" w:rsidRDefault="00B9489C" w:rsidP="00F13201">
      <w:pPr>
        <w:spacing w:after="0"/>
        <w:ind w:left="284" w:hanging="284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489C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38139" cy="3740962"/>
            <wp:effectExtent l="38100" t="19050" r="24511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9489C" w:rsidRDefault="00B9489C" w:rsidP="00F13201">
      <w:pPr>
        <w:spacing w:after="0"/>
        <w:ind w:left="284" w:hanging="284"/>
        <w:contextualSpacing/>
        <w:mirrorIndents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072E9" w:rsidRPr="00937D42" w:rsidRDefault="00F072E9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D4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едагогический коллектив в целом характеризуется стабильностью, работоспособностью и профессиональной компетентностью</w:t>
      </w:r>
      <w:r w:rsidR="00F13201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9489C" w:rsidRPr="00937D42" w:rsidRDefault="00B9489C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B35" w:rsidRPr="00937D42" w:rsidRDefault="00B9489C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 человек </w:t>
      </w:r>
      <w:r w:rsidR="00937D42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72</w:t>
      </w:r>
      <w:r w:rsidR="00F57BD4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</w:t>
      </w:r>
      <w:r w:rsidR="00937D42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F57BD4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педагогов имеют квалификационную категорию </w:t>
      </w:r>
    </w:p>
    <w:p w:rsidR="00B9489C" w:rsidRPr="00937D42" w:rsidRDefault="00B9489C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72E9" w:rsidRPr="00937D42" w:rsidRDefault="00F072E9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29 человек (</w:t>
      </w:r>
      <w:r w:rsidR="00B9489C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74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%) - составляют педагоги с педагогическим стажем 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более 20 лет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имеющие профессиональный опыт организации учебно-воспитательного процесса в системе коррекционно-развивающего обучения на достаточно высоком уровне. </w:t>
      </w:r>
    </w:p>
    <w:p w:rsidR="00B9489C" w:rsidRPr="00937D42" w:rsidRDefault="00B9489C" w:rsidP="00937D42">
      <w:pPr>
        <w:spacing w:after="0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37D42" w:rsidRPr="00937D42" w:rsidRDefault="00937D42" w:rsidP="009C217A">
      <w:pPr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hAnsi="Times New Roman" w:cs="Times New Roman"/>
          <w:color w:val="000000"/>
          <w:sz w:val="24"/>
          <w:szCs w:val="24"/>
        </w:rPr>
        <w:t>7 педагогов (18%) имеют почетные звания «Отличник просвещения РФ» и «Почетный работник общего образования РФ»</w:t>
      </w:r>
    </w:p>
    <w:p w:rsidR="00937D42" w:rsidRPr="00937D42" w:rsidRDefault="00937D42" w:rsidP="009C217A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hAnsi="Times New Roman" w:cs="Times New Roman"/>
          <w:color w:val="000000"/>
          <w:sz w:val="24"/>
          <w:szCs w:val="24"/>
        </w:rPr>
        <w:t>1 педагог (3%) имеет звание «Заслуженный учитель Калужской области»</w:t>
      </w:r>
    </w:p>
    <w:p w:rsidR="00937D42" w:rsidRPr="00937D42" w:rsidRDefault="00937D42" w:rsidP="009C217A">
      <w:pPr>
        <w:spacing w:after="0"/>
        <w:contextualSpacing/>
        <w:mirrorIndents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52A54" w:rsidRPr="00937D42" w:rsidRDefault="00252A54" w:rsidP="009C217A">
      <w:pPr>
        <w:spacing w:after="0"/>
        <w:contextualSpacing/>
        <w:mirrorIndents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Всего за 3 года прошли обучение на курсах повышения квалификации </w:t>
      </w:r>
      <w:r w:rsidR="00937D42"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се 100% педагогов 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(из них </w:t>
      </w:r>
      <w:r w:rsidR="00B9489C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педагогов</w:t>
      </w:r>
      <w:r w:rsidR="00B9489C"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(49%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 и более раз)</w:t>
      </w:r>
    </w:p>
    <w:p w:rsidR="00252A54" w:rsidRPr="00937D42" w:rsidRDefault="00252A54" w:rsidP="009C217A">
      <w:pPr>
        <w:spacing w:after="0"/>
        <w:contextualSpacing/>
        <w:mirrorIndents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 педагогов (</w:t>
      </w:r>
      <w:r w:rsidR="00B9489C"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44</w:t>
      </w: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%) - по ФГОС</w:t>
      </w:r>
      <w:r w:rsidR="00B9489C"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НОО обучающихся с ОВЗ</w:t>
      </w: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B9489C" w:rsidRPr="00937D42" w:rsidRDefault="00B9489C" w:rsidP="00937D42">
      <w:pPr>
        <w:ind w:left="284" w:hanging="284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9489C" w:rsidRPr="00937D42" w:rsidRDefault="00B9489C" w:rsidP="00937D42">
      <w:pPr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Средний возраст педагогического коллектива – 48 лет </w:t>
      </w:r>
    </w:p>
    <w:p w:rsidR="00F57BD4" w:rsidRPr="00F13201" w:rsidRDefault="00B9489C" w:rsidP="00937D42">
      <w:pPr>
        <w:spacing w:after="0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937D4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Средний педагогический стаж – 22 года</w:t>
      </w:r>
      <w:r w:rsidRPr="00937D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F57BD4" w:rsidRPr="00F13201" w:rsidSect="00937D4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312A8"/>
    <w:multiLevelType w:val="hybridMultilevel"/>
    <w:tmpl w:val="58C03234"/>
    <w:lvl w:ilvl="0" w:tplc="4BDE0C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E803F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2CF5F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5EC4A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62328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28CA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B010D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7ACA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8E58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475621"/>
    <w:multiLevelType w:val="hybridMultilevel"/>
    <w:tmpl w:val="E6E68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556D3"/>
    <w:multiLevelType w:val="hybridMultilevel"/>
    <w:tmpl w:val="4E3014A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072E9"/>
    <w:rsid w:val="00252A54"/>
    <w:rsid w:val="00937D42"/>
    <w:rsid w:val="009C217A"/>
    <w:rsid w:val="00B9489C"/>
    <w:rsid w:val="00F06B35"/>
    <w:rsid w:val="00F072E9"/>
    <w:rsid w:val="00F13201"/>
    <w:rsid w:val="00F57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2E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B9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94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48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0;%20&#1076;&#1086;&#1082;&#1091;&#1084;&#1077;&#1085;&#1090;&#1099;\&#1055;&#1056;&#1054;&#1043;&#1056;&#1040;&#1052;&#1052;&#1067;%20&#1080;%20&#1076;&#1088;.%20&#1072;&#1074;&#1075;&#1091;&#1089;&#1090;%202019\&#1040;&#1042;&#1043;&#1059;&#1057;&#1058;%202019\&#1044;&#1080;&#1072;&#1075;&#1088;&#1072;&#1084;&#1084;&#1099;%20-%20&#1084;&#1077;&#1090;&#1086;&#1076;&#1080;&#1095;&#1077;&#1089;&#1082;&#1072;&#1103;%20&#1088;&#1072;&#1073;&#1086;&#1090;&#1072;,%20&#1091;&#1088;&#1086;&#1074;.%20&#1086;&#1073;&#1088;.%20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FFFF00"/>
                </a:solidFill>
                <a:latin typeface="Arial"/>
                <a:ea typeface="Arial"/>
                <a:cs typeface="Arial"/>
              </a:defRPr>
            </a:pPr>
            <a:r>
              <a:rPr lang="ru-RU" sz="1800" dirty="0"/>
              <a:t>Квалификационная</a:t>
            </a:r>
            <a:r>
              <a:rPr lang="ru-RU" sz="1800" baseline="0" dirty="0"/>
              <a:t> характеристика</a:t>
            </a:r>
            <a:r>
              <a:rPr lang="ru-RU" sz="1800" dirty="0"/>
              <a:t> педагогов  </a:t>
            </a:r>
            <a:r>
              <a:rPr lang="ru-RU" sz="1800" dirty="0" smtClean="0"/>
              <a:t>школы</a:t>
            </a:r>
            <a:endParaRPr lang="ru-RU" sz="1800" dirty="0"/>
          </a:p>
        </c:rich>
      </c:tx>
      <c:layout>
        <c:manualLayout>
          <c:xMode val="edge"/>
          <c:yMode val="edge"/>
          <c:x val="0.14978185712206818"/>
          <c:y val="4.7951732763714776E-2"/>
        </c:manualLayout>
      </c:layout>
      <c:spPr>
        <a:noFill/>
        <a:ln w="25400">
          <a:noFill/>
        </a:ln>
      </c:spPr>
    </c:title>
    <c:view3D>
      <c:rotX val="25"/>
      <c:hPercent val="50"/>
      <c:perspective val="0"/>
    </c:view3D>
    <c:plotArea>
      <c:layout>
        <c:manualLayout>
          <c:layoutTarget val="inner"/>
          <c:xMode val="edge"/>
          <c:yMode val="edge"/>
          <c:x val="5.6023891662371671E-2"/>
          <c:y val="0.22254525876573161"/>
          <c:w val="0.90146620468428051"/>
          <c:h val="0.67885168200129098"/>
        </c:manualLayout>
      </c:layout>
      <c:pie3DChart>
        <c:varyColors val="1"/>
        <c:ser>
          <c:idx val="0"/>
          <c:order val="0"/>
          <c:spPr>
            <a:solidFill>
              <a:srgbClr val="333333"/>
            </a:solidFill>
            <a:ln w="38100">
              <a:solidFill>
                <a:schemeClr val="tx1"/>
              </a:solidFill>
            </a:ln>
          </c:spPr>
          <c:dPt>
            <c:idx val="0"/>
            <c:spPr>
              <a:solidFill>
                <a:srgbClr val="FF0000"/>
              </a:solidFill>
              <a:ln w="38100">
                <a:solidFill>
                  <a:schemeClr val="tx1"/>
                </a:solidFill>
              </a:ln>
            </c:spPr>
          </c:dPt>
          <c:dPt>
            <c:idx val="1"/>
            <c:spPr>
              <a:solidFill>
                <a:srgbClr val="EBDD29"/>
              </a:solidFill>
              <a:ln w="38100">
                <a:solidFill>
                  <a:schemeClr val="tx1"/>
                </a:solidFill>
              </a:ln>
            </c:spPr>
          </c:dPt>
          <c:dPt>
            <c:idx val="2"/>
            <c:spPr>
              <a:solidFill>
                <a:srgbClr val="4DD38A"/>
              </a:solidFill>
              <a:ln w="38100">
                <a:solidFill>
                  <a:schemeClr val="tx1"/>
                </a:solidFill>
              </a:ln>
            </c:spPr>
          </c:dPt>
          <c:dPt>
            <c:idx val="3"/>
            <c:spPr>
              <a:solidFill>
                <a:srgbClr val="808080"/>
              </a:solidFill>
              <a:ln w="38100"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0.23140702729884516"/>
                  <c:y val="1.3187068430605482E-2"/>
                </c:manualLayout>
              </c:layout>
              <c:tx>
                <c:rich>
                  <a:bodyPr/>
                  <a:lstStyle/>
                  <a:p>
                    <a:pPr>
                      <a:defRPr sz="14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Высшая категория </a:t>
                    </a:r>
                  </a:p>
                  <a:p>
                    <a:pPr>
                      <a:defRPr sz="14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44 %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</c:dLbl>
            <c:dLbl>
              <c:idx val="1"/>
              <c:layout>
                <c:manualLayout>
                  <c:x val="0.20825563827503923"/>
                  <c:y val="-0.23431698984861268"/>
                </c:manualLayout>
              </c:layout>
              <c:tx>
                <c:rich>
                  <a:bodyPr/>
                  <a:lstStyle/>
                  <a:p>
                    <a:pPr>
                      <a:defRPr sz="14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Первая категория</a:t>
                    </a:r>
                  </a:p>
                  <a:p>
                    <a:pPr>
                      <a:defRPr sz="14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 28</a:t>
                    </a:r>
                    <a:r>
                      <a:rPr lang="ru-RU" sz="1400" b="1" i="0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 </a:t>
                    </a:r>
                    <a:r>
                      <a:rPr lang="ru-RU" sz="14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</c:dLbl>
            <c:dLbl>
              <c:idx val="2"/>
              <c:layout>
                <c:manualLayout>
                  <c:x val="0.14665583691402551"/>
                  <c:y val="2.9292995767982534E-2"/>
                </c:manualLayout>
              </c:layout>
              <c:tx>
                <c:rich>
                  <a:bodyPr/>
                  <a:lstStyle/>
                  <a:p>
                    <a:pPr>
                      <a:defRPr sz="10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000" b="1" i="0" strike="noStrike" dirty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Соответствие занимаемой должности   15%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</c:dLbl>
            <c:dLbl>
              <c:idx val="3"/>
              <c:layout>
                <c:manualLayout>
                  <c:x val="0.14666509551084317"/>
                  <c:y val="0.17749038635983663"/>
                </c:manualLayout>
              </c:layout>
              <c:tx>
                <c:rich>
                  <a:bodyPr/>
                  <a:lstStyle/>
                  <a:p>
                    <a:pPr>
                      <a:defRPr sz="10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0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Не имеют </a:t>
                    </a:r>
                  </a:p>
                  <a:p>
                    <a:pPr>
                      <a:defRPr sz="10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0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категории </a:t>
                    </a:r>
                  </a:p>
                  <a:p>
                    <a:pPr>
                      <a:defRPr sz="1000" b="0" i="0" u="none" strike="noStrike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000" b="1" i="0" strike="noStrike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Arial"/>
                        <a:cs typeface="Arial"/>
                      </a:rPr>
                      <a:t>13 %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outEnd"/>
            <c:showVal val="1"/>
            <c:showCatName val="1"/>
            <c:showLeaderLines val="1"/>
            <c:leaderLines>
              <c:spPr>
                <a:ln w="25400">
                  <a:solidFill>
                    <a:srgbClr val="FFFF00"/>
                  </a:solidFill>
                  <a:prstDash val="solid"/>
                </a:ln>
              </c:spPr>
            </c:leaderLines>
          </c:dLbls>
          <c:cat>
            <c:strRef>
              <c:f>Лист3!$A$1:$A$4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Соответствие занимаемой должности</c:v>
                </c:pt>
                <c:pt idx="3">
                  <c:v>Не имеют категории</c:v>
                </c:pt>
              </c:strCache>
            </c:strRef>
          </c:cat>
          <c:val>
            <c:numRef>
              <c:f>Лист3!$B$1:$B$4</c:f>
              <c:numCache>
                <c:formatCode>0%</c:formatCode>
                <c:ptCount val="4"/>
                <c:pt idx="0">
                  <c:v>44</c:v>
                </c:pt>
                <c:pt idx="1">
                  <c:v>28</c:v>
                </c:pt>
                <c:pt idx="2">
                  <c:v>15</c:v>
                </c:pt>
                <c:pt idx="3">
                  <c:v>13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  <c:dispBlanksAs val="zero"/>
  </c:chart>
  <c:spPr>
    <a:solidFill>
      <a:schemeClr val="accent3">
        <a:lumMod val="75000"/>
      </a:schemeClr>
    </a:solidFill>
    <a:ln w="38100">
      <a:solidFill>
        <a:srgbClr val="FFFF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2019-09-04T21:22:00Z</dcterms:created>
  <dcterms:modified xsi:type="dcterms:W3CDTF">2019-09-04T22:21:00Z</dcterms:modified>
</cp:coreProperties>
</file>